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психогенетики</w:t>
            </w:r>
          </w:p>
          <w:p>
            <w:pPr>
              <w:jc w:val="center"/>
              <w:spacing w:after="0" w:line="240" w:lineRule="auto"/>
              <w:rPr>
                <w:sz w:val="32"/>
                <w:szCs w:val="32"/>
              </w:rPr>
            </w:pPr>
            <w:r>
              <w:rPr>
                <w:rFonts w:ascii="Times New Roman" w:hAnsi="Times New Roman" w:cs="Times New Roman"/>
                <w:color w:val="#000000"/>
                <w:sz w:val="32"/>
                <w:szCs w:val="32"/>
              </w:rPr>
              <w:t> Б1.О.04.ДВ.02.02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психогенетики»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Б1.О.04.ДВ.02.02 «Основы психогенетики».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Б1.О.04.ДВ.02.02 «Основы психогенетики»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Дифференциальная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16.24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r>
      <w:tr>
        <w:trPr>
          <w:trHeight w:hRule="exact" w:val="828.7858"/>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Предмет психогенетики. Три основные исследовательские парадигмы: биологическое – социальное, врожденное – приобретенное, наследственное – средовое. Специфика каждой из них. Принципиальные преимущества последней, мировоззренческое значение проблемы наследуемости психологических признаков. Методологическое значение психогенетических исследований для дифференциальной психологии и психологии развития. Проблема изучения индивидуальности. Концепция «черт и состояний» Г. Олпорта. Онтогенетическая стабильность индивидуально-психологические особенностей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психогенетики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психогенетики. Проблема наследственности в отечественной психологии. Современное состояние и направления исследований. Психогенетика: основные понятия теории наследственности и генетики количественных признаков. Генетический аппарат человека; генетическая уникальность каждого индивида; взаимодействие генотипа и среды; норма реакции; фенотип как результат реализации данного генотипа в данной среде. Количественные и качественные, моногенные и мультифакторные признаки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психогенетики: психогенетика, генеалогический, приемных детей, близнецов. Статистические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Разрешающая способность каждого из них и их сочетаний. Разновидности метода разлученных монозиготных близнецов: контрольного близнеца, близнецовой пары, семей близнецов. Простейшие математические методы для выделения генетической и средовой дисперсий, генетических и средовых корреляций. Основное уравнение генетики количественных признаков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Средовые влияния. Генотип-средовые корреляции и взаимодействия. Основы генетики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типа гено-средовой ковариации. Концепция «генотип-среда». Генотип-средовое взаимодействие. Основные понятия популяционной генетики. Основные процессы, влияющие на генетический профиль популяции: мутация, миграция, дрейф, ассортативность, инбридинг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интеллекта, отдельных когнитивных функций и специальных способностей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области и результаты психогенетических исследований: интеллект, отдельные когнитивные функции, специальные способности. Неопределенность понятия «интеллект» и связанные с этим трудности интерпретации. Последовательный анализ данных, полученных различными генетическими методами. Мета-анализ результатов, приводящий к выводу о существенной роли генетических факторов в общей дисперсии оценок интеллекта. Аналогичный анализ оценок вербального и невербального интеллекта и противоречивость результатов. Анализ отдельных когнитивных функций и когнитивных стилей. Намечающаяся относительно большая генетическая обусловленность пространственных способностей</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r>
      <w:tr>
        <w:trPr>
          <w:trHeight w:hRule="exact" w:val="1339.0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Основные области и результаты психогенетических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интеллект, отдельные когнитивные функции, специальные способности. Неопределенность понятия «интеллект» и связанные с этим трудности интерпретации. Последовательный анализ данных, полученных различными  генетическими методами.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Мета-анализ результатов, приводящий к выводу о существенной роли генетических факторов в общей дисперсии оценок интеллекта. Аналогичный анализ оценок вербального и невербального интеллекта и противоречивость результатов. Анализ отдельных когнитивных функций и когнитивных стилей. Намечающаяся относительно большая генетическая обусловленность пространственных способностей.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психофизиологических признаков и моторики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области и результаты психогенетических исследований: личность. Исследования экстра-интроверсии и нейротизма и близких к ним характеристик у взрослых. Асоциальное поведение: некоторые эмпирические данные, касающиеся алкоголизма и криминального поведения. Мужчины с кариотипом XYY. Основные области и результаты психогенетических исследований: генетическая психофизиология. Опосредованное влияние генотипа на поведение: только через морфофункциональный уровень. Некоторые результаты исследования моторики (отсутствуют систематические исследования). Популяционный характер получаемых в психогенетике данных. Пути перехода к индивидуальным оценкам: генетические маркеры и поведенческие предикторы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Психогенетика индивидуального развития человека («онтопсихогенетика»)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Синдром дефицита внимания и гиперактивности. Неспособность к обучению. Практическое значение психогенетических исследований для организации процесса обучения и воспитания. Близнецы как особая популяция: особенности развития детей- близнецов, феномен «близнецовости» и его влияние на формирование когнитивных психогенов и личностных характеристик. «Близнецовые службы» во многих странах мира. Дети из многодетной семьи: специфика их развития, негативные и положительные последствия многодетности и потребность в специализированной психологической помощи. Онтогенетическая генетика – психогенетика индивидуального развития человека. Основные модели индивидуального развития. Проблема биологического созревания и психического развития. Наследственность как фактор, типизирующий и индивидуализирующий развитие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дизонтогенеза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Нарушение индивидуальной программы поведения в психогенетике. Понятие дизонтогенез. Причины эндогенного и экзогенного характера. Использование трансгенерационного подхода для исправления нарушений онтогенетического развития индивида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Составить родословную с целью определить генотип родных, по цвету волос</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психогенетики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Чьи работы положили начало психогенетике?</w:t>
            </w:r>
          </w:p>
          <w:p>
            <w:pPr>
              <w:jc w:val="both"/>
              <w:spacing w:after="0" w:line="240" w:lineRule="auto"/>
              <w:rPr>
                <w:sz w:val="24"/>
                <w:szCs w:val="24"/>
              </w:rPr>
            </w:pPr>
            <w:r>
              <w:rPr>
                <w:rFonts w:ascii="Times New Roman" w:hAnsi="Times New Roman" w:cs="Times New Roman"/>
                <w:color w:val="#000000"/>
                <w:sz w:val="24"/>
                <w:szCs w:val="24"/>
              </w:rPr>
              <w:t> 2 Что такое евгеника и почему это направление не получило дальнейшего развития?</w:t>
            </w:r>
          </w:p>
          <w:p>
            <w:pPr>
              <w:jc w:val="both"/>
              <w:spacing w:after="0" w:line="240" w:lineRule="auto"/>
              <w:rPr>
                <w:sz w:val="24"/>
                <w:szCs w:val="24"/>
              </w:rPr>
            </w:pPr>
            <w:r>
              <w:rPr>
                <w:rFonts w:ascii="Times New Roman" w:hAnsi="Times New Roman" w:cs="Times New Roman"/>
                <w:color w:val="#000000"/>
                <w:sz w:val="24"/>
                <w:szCs w:val="24"/>
              </w:rPr>
              <w:t> 3. Какое место занимают психогенетические исследования в проекте "Геном человека"?</w:t>
            </w:r>
          </w:p>
          <w:p>
            <w:pPr>
              <w:jc w:val="both"/>
              <w:spacing w:after="0" w:line="240" w:lineRule="auto"/>
              <w:rPr>
                <w:sz w:val="24"/>
                <w:szCs w:val="24"/>
              </w:rPr>
            </w:pPr>
            <w:r>
              <w:rPr>
                <w:rFonts w:ascii="Times New Roman" w:hAnsi="Times New Roman" w:cs="Times New Roman"/>
                <w:color w:val="#000000"/>
                <w:sz w:val="24"/>
                <w:szCs w:val="24"/>
              </w:rPr>
              <w:t> 4. Очертите краткую историю развития мировой психогенетики.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психогенетики: психогенетика, генеалогический, приемных детей, близнецов. Статистические методы</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w:t>
            </w:r>
          </w:p>
          <w:p>
            <w:pPr>
              <w:jc w:val="both"/>
              <w:spacing w:after="0" w:line="240" w:lineRule="auto"/>
              <w:rPr>
                <w:sz w:val="24"/>
                <w:szCs w:val="24"/>
              </w:rPr>
            </w:pPr>
            <w:r>
              <w:rPr>
                <w:rFonts w:ascii="Times New Roman" w:hAnsi="Times New Roman" w:cs="Times New Roman"/>
                <w:color w:val="#000000"/>
                <w:sz w:val="24"/>
                <w:szCs w:val="24"/>
              </w:rPr>
              <w:t> 1.	Талассемия - доминантный аутосомный признак, но у гетерозигот болезнь протекает в легкой форме. Карий цвет глаз является доминантным аутосомным признаком, не сцепленным с предыдущим. Кареглазая женщина со П группой крови из семьи, все члены которой болеют тяжелой формой талассемии в течение нескольких поколений, вышла замуж за кареглазого мужчину с IV группой крови, мать которого также страдала тяжелой формой талассемии. В семье родился голубоглазый ребенок. Какова вероятность рождения голубоглазых, больных легкой формой талассемии детей с III и I группами крови? Мать жены имела I группу крови.</w:t>
            </w:r>
          </w:p>
          <w:p>
            <w:pPr>
              <w:jc w:val="both"/>
              <w:spacing w:after="0" w:line="240" w:lineRule="auto"/>
              <w:rPr>
                <w:sz w:val="24"/>
                <w:szCs w:val="24"/>
              </w:rPr>
            </w:pPr>
            <w:r>
              <w:rPr>
                <w:rFonts w:ascii="Times New Roman" w:hAnsi="Times New Roman" w:cs="Times New Roman"/>
                <w:color w:val="#000000"/>
                <w:sz w:val="24"/>
                <w:szCs w:val="24"/>
              </w:rPr>
              <w:t> 2.	Жена, мать которой болела альбинизмом (рецессивный, сцепленный с полом признак), а отец был глухим (рецессивный аутосомный признак), имеет I группу крови. У ее мужа - Ш группа крови, его мать глухая с I группой крови. Определите вероятность рождения сыновей с III группой крови и имеющих обе аномалии.</w:t>
            </w:r>
          </w:p>
          <w:p>
            <w:pPr>
              <w:jc w:val="both"/>
              <w:spacing w:after="0" w:line="240" w:lineRule="auto"/>
              <w:rPr>
                <w:sz w:val="24"/>
                <w:szCs w:val="24"/>
              </w:rPr>
            </w:pPr>
            <w:r>
              <w:rPr>
                <w:rFonts w:ascii="Times New Roman" w:hAnsi="Times New Roman" w:cs="Times New Roman"/>
                <w:color w:val="#000000"/>
                <w:sz w:val="24"/>
                <w:szCs w:val="24"/>
              </w:rPr>
              <w:t> 3.	Жена больна катарактой (доминантный аутосомный признак) и имеет 2 группу крови. Муж - 3 группу крови. В семье родился сын-гемофилик (рецессивный, сцепленный с полом признак) с I группой крови. Какова вероятность рождения сыновей с IV группой крови и больных двумя болезнями?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Средовые влияния. Генотип-средовые корреляции и взаимодействия. Основы генетики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популяционной генетики. Основные процессы, влияющие на генетический профиль популяции: мутация, миграция, дрейф, ассортативность, инбридинг и др.</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интеллекта, отдельных когнитивных функций и специальных способностей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Приведите примеры дискретной и континуальной изменчивости.</w:t>
            </w:r>
          </w:p>
          <w:p>
            <w:pPr>
              <w:jc w:val="both"/>
              <w:spacing w:after="0" w:line="240" w:lineRule="auto"/>
              <w:rPr>
                <w:sz w:val="24"/>
                <w:szCs w:val="24"/>
              </w:rPr>
            </w:pPr>
            <w:r>
              <w:rPr>
                <w:rFonts w:ascii="Times New Roman" w:hAnsi="Times New Roman" w:cs="Times New Roman"/>
                <w:color w:val="#000000"/>
                <w:sz w:val="24"/>
                <w:szCs w:val="24"/>
              </w:rPr>
              <w:t> 2. Какой вид изменчивости характерен для большинства психологических признаков?</w:t>
            </w:r>
          </w:p>
          <w:p>
            <w:pPr>
              <w:jc w:val="both"/>
              <w:spacing w:after="0" w:line="240" w:lineRule="auto"/>
              <w:rPr>
                <w:sz w:val="24"/>
                <w:szCs w:val="24"/>
              </w:rPr>
            </w:pPr>
            <w:r>
              <w:rPr>
                <w:rFonts w:ascii="Times New Roman" w:hAnsi="Times New Roman" w:cs="Times New Roman"/>
                <w:color w:val="#000000"/>
                <w:sz w:val="24"/>
                <w:szCs w:val="24"/>
              </w:rPr>
              <w:t> 3. Как графически изображается частота встречаемости в популяциях для качественных и количественных признаков?</w:t>
            </w:r>
          </w:p>
          <w:p>
            <w:pPr>
              <w:jc w:val="both"/>
              <w:spacing w:after="0" w:line="240" w:lineRule="auto"/>
              <w:rPr>
                <w:sz w:val="24"/>
                <w:szCs w:val="24"/>
              </w:rPr>
            </w:pPr>
            <w:r>
              <w:rPr>
                <w:rFonts w:ascii="Times New Roman" w:hAnsi="Times New Roman" w:cs="Times New Roman"/>
                <w:color w:val="#000000"/>
                <w:sz w:val="24"/>
                <w:szCs w:val="24"/>
              </w:rPr>
              <w:t> 4. Что такое признаки с пороговым эффектом?</w:t>
            </w:r>
          </w:p>
          <w:p>
            <w:pPr>
              <w:jc w:val="both"/>
              <w:spacing w:after="0" w:line="240" w:lineRule="auto"/>
              <w:rPr>
                <w:sz w:val="24"/>
                <w:szCs w:val="24"/>
              </w:rPr>
            </w:pPr>
            <w:r>
              <w:rPr>
                <w:rFonts w:ascii="Times New Roman" w:hAnsi="Times New Roman" w:cs="Times New Roman"/>
                <w:color w:val="#000000"/>
                <w:sz w:val="24"/>
                <w:szCs w:val="24"/>
              </w:rPr>
              <w:t> 5. Приведите примеры качественных, количественных признаков и признаков с порого- вым эффектом.</w:t>
            </w:r>
          </w:p>
          <w:p>
            <w:pPr>
              <w:jc w:val="both"/>
              <w:spacing w:after="0" w:line="240" w:lineRule="auto"/>
              <w:rPr>
                <w:sz w:val="24"/>
                <w:szCs w:val="24"/>
              </w:rPr>
            </w:pPr>
            <w:r>
              <w:rPr>
                <w:rFonts w:ascii="Times New Roman" w:hAnsi="Times New Roman" w:cs="Times New Roman"/>
                <w:color w:val="#000000"/>
                <w:sz w:val="24"/>
                <w:szCs w:val="24"/>
              </w:rPr>
              <w:t> 6. Как будет выглядеть частотное распределение для признака с пороговым эффектом?</w:t>
            </w:r>
          </w:p>
          <w:p>
            <w:pPr>
              <w:jc w:val="both"/>
              <w:spacing w:after="0" w:line="240" w:lineRule="auto"/>
              <w:rPr>
                <w:sz w:val="24"/>
                <w:szCs w:val="24"/>
              </w:rPr>
            </w:pPr>
            <w:r>
              <w:rPr>
                <w:rFonts w:ascii="Times New Roman" w:hAnsi="Times New Roman" w:cs="Times New Roman"/>
                <w:color w:val="#000000"/>
                <w:sz w:val="24"/>
                <w:szCs w:val="24"/>
              </w:rPr>
              <w:t> 7. В чем специфика понятия популяции в генетике?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опросники из 8-10 вопросов для изучения отношения различных социальных групп к проблемам:</w:t>
            </w:r>
          </w:p>
          <w:p>
            <w:pPr>
              <w:jc w:val="both"/>
              <w:spacing w:after="0" w:line="240" w:lineRule="auto"/>
              <w:rPr>
                <w:sz w:val="24"/>
                <w:szCs w:val="24"/>
              </w:rPr>
            </w:pPr>
            <w:r>
              <w:rPr>
                <w:rFonts w:ascii="Times New Roman" w:hAnsi="Times New Roman" w:cs="Times New Roman"/>
                <w:color w:val="#000000"/>
                <w:sz w:val="24"/>
                <w:szCs w:val="24"/>
              </w:rPr>
              <w:t> o	клонирования человека,</w:t>
            </w:r>
          </w:p>
          <w:p>
            <w:pPr>
              <w:jc w:val="both"/>
              <w:spacing w:after="0" w:line="240" w:lineRule="auto"/>
              <w:rPr>
                <w:sz w:val="24"/>
                <w:szCs w:val="24"/>
              </w:rPr>
            </w:pPr>
            <w:r>
              <w:rPr>
                <w:rFonts w:ascii="Times New Roman" w:hAnsi="Times New Roman" w:cs="Times New Roman"/>
                <w:color w:val="#000000"/>
                <w:sz w:val="24"/>
                <w:szCs w:val="24"/>
              </w:rPr>
              <w:t> o	ограничения рождаемости среди бедных слоев населения,</w:t>
            </w:r>
          </w:p>
          <w:p>
            <w:pPr>
              <w:jc w:val="both"/>
              <w:spacing w:after="0" w:line="240" w:lineRule="auto"/>
              <w:rPr>
                <w:sz w:val="24"/>
                <w:szCs w:val="24"/>
              </w:rPr>
            </w:pPr>
            <w:r>
              <w:rPr>
                <w:rFonts w:ascii="Times New Roman" w:hAnsi="Times New Roman" w:cs="Times New Roman"/>
                <w:color w:val="#000000"/>
                <w:sz w:val="24"/>
                <w:szCs w:val="24"/>
              </w:rPr>
              <w:t> o	стерилизации людей с наследственными заболеваниями.</w:t>
            </w:r>
          </w:p>
          <w:p>
            <w:pPr>
              <w:jc w:val="both"/>
              <w:spacing w:after="0" w:line="240" w:lineRule="auto"/>
              <w:rPr>
                <w:sz w:val="24"/>
                <w:szCs w:val="24"/>
              </w:rPr>
            </w:pPr>
            <w:r>
              <w:rPr>
                <w:rFonts w:ascii="Times New Roman" w:hAnsi="Times New Roman" w:cs="Times New Roman"/>
                <w:color w:val="#000000"/>
                <w:sz w:val="24"/>
                <w:szCs w:val="24"/>
              </w:rPr>
              <w:t> 2. Проведите опрос в группах людей различного возраста:</w:t>
            </w:r>
          </w:p>
          <w:p>
            <w:pPr>
              <w:jc w:val="both"/>
              <w:spacing w:after="0" w:line="240" w:lineRule="auto"/>
              <w:rPr>
                <w:sz w:val="24"/>
                <w:szCs w:val="24"/>
              </w:rPr>
            </w:pPr>
            <w:r>
              <w:rPr>
                <w:rFonts w:ascii="Times New Roman" w:hAnsi="Times New Roman" w:cs="Times New Roman"/>
                <w:color w:val="#000000"/>
                <w:sz w:val="24"/>
                <w:szCs w:val="24"/>
              </w:rPr>
              <w:t> o	юношеского,</w:t>
            </w:r>
          </w:p>
          <w:p>
            <w:pPr>
              <w:jc w:val="both"/>
              <w:spacing w:after="0" w:line="240" w:lineRule="auto"/>
              <w:rPr>
                <w:sz w:val="24"/>
                <w:szCs w:val="24"/>
              </w:rPr>
            </w:pPr>
            <w:r>
              <w:rPr>
                <w:rFonts w:ascii="Times New Roman" w:hAnsi="Times New Roman" w:cs="Times New Roman"/>
                <w:color w:val="#000000"/>
                <w:sz w:val="24"/>
                <w:szCs w:val="24"/>
              </w:rPr>
              <w:t> o	среднего,</w:t>
            </w:r>
          </w:p>
          <w:p>
            <w:pPr>
              <w:jc w:val="both"/>
              <w:spacing w:after="0" w:line="240" w:lineRule="auto"/>
              <w:rPr>
                <w:sz w:val="24"/>
                <w:szCs w:val="24"/>
              </w:rPr>
            </w:pPr>
            <w:r>
              <w:rPr>
                <w:rFonts w:ascii="Times New Roman" w:hAnsi="Times New Roman" w:cs="Times New Roman"/>
                <w:color w:val="#000000"/>
                <w:sz w:val="24"/>
                <w:szCs w:val="24"/>
              </w:rPr>
              <w:t> o	пожилого.</w:t>
            </w:r>
          </w:p>
          <w:p>
            <w:pPr>
              <w:jc w:val="both"/>
              <w:spacing w:after="0" w:line="240" w:lineRule="auto"/>
              <w:rPr>
                <w:sz w:val="24"/>
                <w:szCs w:val="24"/>
              </w:rPr>
            </w:pPr>
            <w:r>
              <w:rPr>
                <w:rFonts w:ascii="Times New Roman" w:hAnsi="Times New Roman" w:cs="Times New Roman"/>
                <w:color w:val="#000000"/>
                <w:sz w:val="24"/>
                <w:szCs w:val="24"/>
              </w:rPr>
              <w:t> Средний размер группы, желательно, не менее 20 человек. Попробуйте проанализировать результаты и сделать соответствующие выводы.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психофизиологических признаков и моторики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Провести семейное исследование умения двигать ушами и умения сворачивать язык трубочкой.</w:t>
            </w:r>
          </w:p>
          <w:p>
            <w:pPr>
              <w:jc w:val="both"/>
              <w:spacing w:after="0" w:line="240" w:lineRule="auto"/>
              <w:rPr>
                <w:sz w:val="24"/>
                <w:szCs w:val="24"/>
              </w:rPr>
            </w:pPr>
            <w:r>
              <w:rPr>
                <w:rFonts w:ascii="Times New Roman" w:hAnsi="Times New Roman" w:cs="Times New Roman"/>
                <w:color w:val="#000000"/>
                <w:sz w:val="24"/>
                <w:szCs w:val="24"/>
              </w:rPr>
              <w:t> Попробовать определить тип наследования (рецессивный или доминантный)</w:t>
            </w:r>
          </w:p>
          <w:p>
            <w:pPr>
              <w:jc w:val="both"/>
              <w:spacing w:after="0" w:line="240" w:lineRule="auto"/>
              <w:rPr>
                <w:sz w:val="24"/>
                <w:szCs w:val="24"/>
              </w:rPr>
            </w:pPr>
            <w:r>
              <w:rPr>
                <w:rFonts w:ascii="Times New Roman" w:hAnsi="Times New Roman" w:cs="Times New Roman"/>
                <w:color w:val="#000000"/>
                <w:sz w:val="24"/>
                <w:szCs w:val="24"/>
              </w:rPr>
              <w:t> Провести семейное исследование по признаку поворота глаз направо или налево после постановки вопроса требующего размышления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Психогенетика индивидуального развития человека («онтопсихогенетика»)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Провести опрос для получения частотного распределения:</w:t>
            </w:r>
          </w:p>
          <w:p>
            <w:pPr>
              <w:jc w:val="both"/>
              <w:spacing w:after="0" w:line="240" w:lineRule="auto"/>
              <w:rPr>
                <w:sz w:val="24"/>
                <w:szCs w:val="24"/>
              </w:rPr>
            </w:pPr>
            <w:r>
              <w:rPr>
                <w:rFonts w:ascii="Times New Roman" w:hAnsi="Times New Roman" w:cs="Times New Roman"/>
                <w:color w:val="#000000"/>
                <w:sz w:val="24"/>
                <w:szCs w:val="24"/>
              </w:rPr>
              <w:t> 1.	По группам крови;</w:t>
            </w:r>
          </w:p>
          <w:p>
            <w:pPr>
              <w:jc w:val="both"/>
              <w:spacing w:after="0" w:line="240" w:lineRule="auto"/>
              <w:rPr>
                <w:sz w:val="24"/>
                <w:szCs w:val="24"/>
              </w:rPr>
            </w:pPr>
            <w:r>
              <w:rPr>
                <w:rFonts w:ascii="Times New Roman" w:hAnsi="Times New Roman" w:cs="Times New Roman"/>
                <w:color w:val="#000000"/>
                <w:sz w:val="24"/>
                <w:szCs w:val="24"/>
              </w:rPr>
              <w:t> 2.	По признаку правша/левша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дизонтогенеза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интернету составить перечень научных и учебных центров по изучению генетики поведения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психогенетики</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1.Методы, основанные на сравнении родственников, различающихся по степени родства (близнецовый, приемных детей, генеалогический, семейный, сиблинговый). Возможности выде-ления генотипических и средовых влияний в эксперименте. Основные постулаты и ограничения экспериментальных методов, основанных на родственных сравнениях.</w:t>
            </w:r>
          </w:p>
          <w:p>
            <w:pPr>
              <w:jc w:val="left"/>
              <w:spacing w:after="0" w:line="240" w:lineRule="auto"/>
              <w:rPr>
                <w:sz w:val="24"/>
                <w:szCs w:val="24"/>
              </w:rPr>
            </w:pPr>
            <w:r>
              <w:rPr>
                <w:rFonts w:ascii="Times New Roman" w:hAnsi="Times New Roman" w:cs="Times New Roman"/>
                <w:color w:val="#000000"/>
                <w:sz w:val="24"/>
                <w:szCs w:val="24"/>
              </w:rPr>
              <w:t> 2. Количественные методы в психогенетике. Представление о многомерном генетическом анализе</w:t>
            </w:r>
          </w:p>
          <w:p>
            <w:pPr>
              <w:jc w:val="left"/>
              <w:spacing w:after="0" w:line="240" w:lineRule="auto"/>
              <w:rPr>
                <w:sz w:val="24"/>
                <w:szCs w:val="24"/>
              </w:rPr>
            </w:pPr>
            <w:r>
              <w:rPr>
                <w:rFonts w:ascii="Times New Roman" w:hAnsi="Times New Roman" w:cs="Times New Roman"/>
                <w:color w:val="#000000"/>
                <w:sz w:val="24"/>
                <w:szCs w:val="24"/>
              </w:rPr>
              <w:t> 3. Молекулярно-генетические методы. 	 Прямые молекулярно-генетические методы – определение вариаций в структуре ДНК и соотнесение их с вариациями фенотипического при-знака. Косвенные методы – сопоставление полиморфных генетических маркеров с вариациями фенотипического признака (метод сцепления, метод ассоциаций, определение локусов количест-венных черт).</w:t>
            </w:r>
          </w:p>
          <w:p>
            <w:pPr>
              <w:jc w:val="left"/>
              <w:spacing w:after="0" w:line="240" w:lineRule="auto"/>
              <w:rPr>
                <w:sz w:val="24"/>
                <w:szCs w:val="24"/>
              </w:rPr>
            </w:pPr>
            <w:r>
              <w:rPr>
                <w:rFonts w:ascii="Times New Roman" w:hAnsi="Times New Roman" w:cs="Times New Roman"/>
                <w:color w:val="#000000"/>
                <w:sz w:val="24"/>
                <w:szCs w:val="24"/>
              </w:rPr>
              <w:t> 4. Методы популяционной генетики. Сопоставление популяций как метод решения психо- генетических задач.</w:t>
            </w:r>
          </w:p>
          <w:p>
            <w:pPr>
              <w:jc w:val="left"/>
              <w:spacing w:after="0" w:line="240" w:lineRule="auto"/>
              <w:rPr>
                <w:sz w:val="24"/>
                <w:szCs w:val="24"/>
              </w:rPr>
            </w:pPr>
            <w:r>
              <w:rPr>
                <w:rFonts w:ascii="Times New Roman" w:hAnsi="Times New Roman" w:cs="Times New Roman"/>
                <w:color w:val="#000000"/>
                <w:sz w:val="24"/>
                <w:szCs w:val="24"/>
              </w:rPr>
              <w:t> 5. Методы психологии развития (лонгитюдный и поперечных срезов) и специфика их ис- пользования в психогенетике.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психогенетики: психогенетика, генеалогический, приемных детей, близнецов. Статистические методы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Наследственность и изменчивость.</w:t>
            </w:r>
          </w:p>
          <w:p>
            <w:pPr>
              <w:jc w:val="left"/>
              <w:spacing w:after="0" w:line="240" w:lineRule="auto"/>
              <w:rPr>
                <w:sz w:val="24"/>
                <w:szCs w:val="24"/>
              </w:rPr>
            </w:pPr>
            <w:r>
              <w:rPr>
                <w:rFonts w:ascii="Times New Roman" w:hAnsi="Times New Roman" w:cs="Times New Roman"/>
                <w:color w:val="#000000"/>
                <w:sz w:val="24"/>
                <w:szCs w:val="24"/>
              </w:rPr>
              <w:t> 2.	Генетические основы количественной изменчивости. Фенотипическая, генетическая и средовая изменчивость.</w:t>
            </w:r>
          </w:p>
          <w:p>
            <w:pPr>
              <w:jc w:val="left"/>
              <w:spacing w:after="0" w:line="240" w:lineRule="auto"/>
              <w:rPr>
                <w:sz w:val="24"/>
                <w:szCs w:val="24"/>
              </w:rPr>
            </w:pPr>
            <w:r>
              <w:rPr>
                <w:rFonts w:ascii="Times New Roman" w:hAnsi="Times New Roman" w:cs="Times New Roman"/>
                <w:color w:val="#000000"/>
                <w:sz w:val="24"/>
                <w:szCs w:val="24"/>
              </w:rPr>
              <w:t> 3.	Коэффициент (показатель) наследуемости. Общая и индивидуальная среда. Взаимодействие генотипа и среды.</w:t>
            </w:r>
          </w:p>
          <w:p>
            <w:pPr>
              <w:jc w:val="left"/>
              <w:spacing w:after="0" w:line="240" w:lineRule="auto"/>
              <w:rPr>
                <w:sz w:val="24"/>
                <w:szCs w:val="24"/>
              </w:rPr>
            </w:pPr>
            <w:r>
              <w:rPr>
                <w:rFonts w:ascii="Times New Roman" w:hAnsi="Times New Roman" w:cs="Times New Roman"/>
                <w:color w:val="#000000"/>
                <w:sz w:val="24"/>
                <w:szCs w:val="24"/>
              </w:rPr>
              <w:t> 4.	Генотип-средовое взаимодействие. Генотип-средовая ковариация. Типы ковариации.</w:t>
            </w:r>
          </w:p>
          <w:p>
            <w:pPr>
              <w:jc w:val="left"/>
              <w:spacing w:after="0" w:line="240" w:lineRule="auto"/>
              <w:rPr>
                <w:sz w:val="24"/>
                <w:szCs w:val="24"/>
              </w:rPr>
            </w:pPr>
            <w:r>
              <w:rPr>
                <w:rFonts w:ascii="Times New Roman" w:hAnsi="Times New Roman" w:cs="Times New Roman"/>
                <w:color w:val="#000000"/>
                <w:sz w:val="24"/>
                <w:szCs w:val="24"/>
              </w:rPr>
              <w:t> 5.	Различие между понятиями наследственность и наследуемость.</w:t>
            </w:r>
          </w:p>
          <w:p>
            <w:pPr>
              <w:jc w:val="left"/>
              <w:spacing w:after="0" w:line="240" w:lineRule="auto"/>
              <w:rPr>
                <w:sz w:val="24"/>
                <w:szCs w:val="24"/>
              </w:rPr>
            </w:pPr>
            <w:r>
              <w:rPr>
                <w:rFonts w:ascii="Times New Roman" w:hAnsi="Times New Roman" w:cs="Times New Roman"/>
                <w:color w:val="#000000"/>
                <w:sz w:val="24"/>
                <w:szCs w:val="24"/>
              </w:rPr>
              <w:t> 6.	Генетические и средовые причины изменения показателя наследуемости.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интеллекта, отдельных когнитивных функций и специальных способностей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Коэффициент интеллекта (IQ) как наиболее интенсивно изучающийся в психогенетических исследованиях психологический показатель.</w:t>
            </w:r>
          </w:p>
          <w:p>
            <w:pPr>
              <w:jc w:val="left"/>
              <w:spacing w:after="0" w:line="240" w:lineRule="auto"/>
              <w:rPr>
                <w:sz w:val="24"/>
                <w:szCs w:val="24"/>
              </w:rPr>
            </w:pPr>
            <w:r>
              <w:rPr>
                <w:rFonts w:ascii="Times New Roman" w:hAnsi="Times New Roman" w:cs="Times New Roman"/>
                <w:color w:val="#000000"/>
                <w:sz w:val="24"/>
                <w:szCs w:val="24"/>
              </w:rPr>
              <w:t> 2.	Двухфакторная теория интеллекта (Спирмен, 1904 г.). Общий, или генеральный, фактор (g) когнитивных способностей.</w:t>
            </w:r>
          </w:p>
          <w:p>
            <w:pPr>
              <w:jc w:val="left"/>
              <w:spacing w:after="0" w:line="240" w:lineRule="auto"/>
              <w:rPr>
                <w:sz w:val="24"/>
                <w:szCs w:val="24"/>
              </w:rPr>
            </w:pPr>
            <w:r>
              <w:rPr>
                <w:rFonts w:ascii="Times New Roman" w:hAnsi="Times New Roman" w:cs="Times New Roman"/>
                <w:color w:val="#000000"/>
                <w:sz w:val="24"/>
                <w:szCs w:val="24"/>
              </w:rPr>
              <w:t> 3.	Общий фактор (g) – первый уровень, «групповые» факторы интеллекта – второй уровень, специфические ментальные способности – третий уровень. Исследование вербального и невербального интеллекта.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r>
      <w:tr>
        <w:trPr>
          <w:trHeight w:hRule="exact" w:val="21.31518"/>
        </w:trPr>
        <w:tc>
          <w:tcPr>
            <w:tcW w:w="9640" w:type="dxa"/>
          </w:tcPr>
          <w:p/>
        </w:tc>
      </w:tr>
      <w:tr>
        <w:trPr>
          <w:trHeight w:hRule="exact" w:val="1117.4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Психогенетические исследования личности, психогенетика и девиантные формы поведения</w:t>
            </w:r>
          </w:p>
          <w:p>
            <w:pPr>
              <w:jc w:val="left"/>
              <w:spacing w:after="0" w:line="240" w:lineRule="auto"/>
              <w:rPr>
                <w:sz w:val="24"/>
                <w:szCs w:val="24"/>
              </w:rPr>
            </w:pPr>
            <w:r>
              <w:rPr>
                <w:rFonts w:ascii="Times New Roman" w:hAnsi="Times New Roman" w:cs="Times New Roman"/>
                <w:color w:val="#000000"/>
                <w:sz w:val="24"/>
                <w:szCs w:val="24"/>
              </w:rPr>
              <w:t> 2.	Представления о темпераменте, его структуре и возрастной динамике.</w:t>
            </w:r>
          </w:p>
          <w:p>
            <w:pPr>
              <w:jc w:val="left"/>
              <w:spacing w:after="0" w:line="240" w:lineRule="auto"/>
              <w:rPr>
                <w:sz w:val="24"/>
                <w:szCs w:val="24"/>
              </w:rPr>
            </w:pPr>
            <w:r>
              <w:rPr>
                <w:rFonts w:ascii="Times New Roman" w:hAnsi="Times New Roman" w:cs="Times New Roman"/>
                <w:color w:val="#000000"/>
                <w:sz w:val="24"/>
                <w:szCs w:val="24"/>
              </w:rPr>
              <w:t> 3.	Соотношение темперамента и характера в психогенетике.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Генетические и средовые детерминанты темперамента у детей младшего возраста, некоторые результаты исследований темперамента у подростков и взрослых людей.</w:t>
            </w:r>
          </w:p>
          <w:p>
            <w:pPr>
              <w:jc w:val="left"/>
              <w:spacing w:after="0" w:line="240" w:lineRule="auto"/>
              <w:rPr>
                <w:sz w:val="24"/>
                <w:szCs w:val="24"/>
              </w:rPr>
            </w:pPr>
            <w:r>
              <w:rPr>
                <w:rFonts w:ascii="Times New Roman" w:hAnsi="Times New Roman" w:cs="Times New Roman"/>
                <w:color w:val="#000000"/>
                <w:sz w:val="24"/>
                <w:szCs w:val="24"/>
              </w:rPr>
              <w:t> 5.	Синдром «трудного темперамента».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психофизиологических признаков и моторики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Синдром Дауна: сущность и генетические предпосылки.</w:t>
            </w:r>
          </w:p>
          <w:p>
            <w:pPr>
              <w:jc w:val="left"/>
              <w:spacing w:after="0" w:line="240" w:lineRule="auto"/>
              <w:rPr>
                <w:sz w:val="24"/>
                <w:szCs w:val="24"/>
              </w:rPr>
            </w:pPr>
            <w:r>
              <w:rPr>
                <w:rFonts w:ascii="Times New Roman" w:hAnsi="Times New Roman" w:cs="Times New Roman"/>
                <w:color w:val="#000000"/>
                <w:sz w:val="24"/>
                <w:szCs w:val="24"/>
              </w:rPr>
              <w:t> 2. Наследуемость шизофрении, аффективного психоза.</w:t>
            </w:r>
          </w:p>
          <w:p>
            <w:pPr>
              <w:jc w:val="left"/>
              <w:spacing w:after="0" w:line="240" w:lineRule="auto"/>
              <w:rPr>
                <w:sz w:val="24"/>
                <w:szCs w:val="24"/>
              </w:rPr>
            </w:pPr>
            <w:r>
              <w:rPr>
                <w:rFonts w:ascii="Times New Roman" w:hAnsi="Times New Roman" w:cs="Times New Roman"/>
                <w:color w:val="#000000"/>
                <w:sz w:val="24"/>
                <w:szCs w:val="24"/>
              </w:rPr>
              <w:t> 3.  Синдром Клайнфельтера и его содержание.</w:t>
            </w:r>
          </w:p>
          <w:p>
            <w:pPr>
              <w:jc w:val="left"/>
              <w:spacing w:after="0" w:line="240" w:lineRule="auto"/>
              <w:rPr>
                <w:sz w:val="24"/>
                <w:szCs w:val="24"/>
              </w:rPr>
            </w:pPr>
            <w:r>
              <w:rPr>
                <w:rFonts w:ascii="Times New Roman" w:hAnsi="Times New Roman" w:cs="Times New Roman"/>
                <w:color w:val="#000000"/>
                <w:sz w:val="24"/>
                <w:szCs w:val="24"/>
              </w:rPr>
              <w:t> 4. Синдром Шершевского-Тернера.</w:t>
            </w:r>
          </w:p>
          <w:p>
            <w:pPr>
              <w:jc w:val="left"/>
              <w:spacing w:after="0" w:line="240" w:lineRule="auto"/>
              <w:rPr>
                <w:sz w:val="24"/>
                <w:szCs w:val="24"/>
              </w:rPr>
            </w:pPr>
            <w:r>
              <w:rPr>
                <w:rFonts w:ascii="Times New Roman" w:hAnsi="Times New Roman" w:cs="Times New Roman"/>
                <w:color w:val="#000000"/>
                <w:sz w:val="24"/>
                <w:szCs w:val="24"/>
              </w:rPr>
              <w:t> 5. Аутизм.</w:t>
            </w:r>
          </w:p>
          <w:p>
            <w:pPr>
              <w:jc w:val="left"/>
              <w:spacing w:after="0" w:line="240" w:lineRule="auto"/>
              <w:rPr>
                <w:sz w:val="24"/>
                <w:szCs w:val="24"/>
              </w:rPr>
            </w:pPr>
            <w:r>
              <w:rPr>
                <w:rFonts w:ascii="Times New Roman" w:hAnsi="Times New Roman" w:cs="Times New Roman"/>
                <w:color w:val="#000000"/>
                <w:sz w:val="24"/>
                <w:szCs w:val="24"/>
              </w:rPr>
              <w:t> 6. Болезнь Альцгеймера.</w:t>
            </w:r>
          </w:p>
          <w:p>
            <w:pPr>
              <w:jc w:val="left"/>
              <w:spacing w:after="0" w:line="240" w:lineRule="auto"/>
              <w:rPr>
                <w:sz w:val="24"/>
                <w:szCs w:val="24"/>
              </w:rPr>
            </w:pPr>
            <w:r>
              <w:rPr>
                <w:rFonts w:ascii="Times New Roman" w:hAnsi="Times New Roman" w:cs="Times New Roman"/>
                <w:color w:val="#000000"/>
                <w:sz w:val="24"/>
                <w:szCs w:val="24"/>
              </w:rPr>
              <w:t> 7. Маниакально-депрессивные психозы. Биполярная и униполярная депрессия.</w:t>
            </w:r>
          </w:p>
          <w:p>
            <w:pPr>
              <w:jc w:val="left"/>
              <w:spacing w:after="0" w:line="240" w:lineRule="auto"/>
              <w:rPr>
                <w:sz w:val="24"/>
                <w:szCs w:val="24"/>
              </w:rPr>
            </w:pPr>
            <w:r>
              <w:rPr>
                <w:rFonts w:ascii="Times New Roman" w:hAnsi="Times New Roman" w:cs="Times New Roman"/>
                <w:color w:val="#000000"/>
                <w:sz w:val="24"/>
                <w:szCs w:val="24"/>
              </w:rPr>
              <w:t> 8. Психогенетические исследования асоциальности,  алкоголизма</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Психогенетика индивидуального развития человека («онтопсихогенетика»)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наследственности и среды в формировании функциональной асимметрии.</w:t>
            </w:r>
          </w:p>
          <w:p>
            <w:pPr>
              <w:jc w:val="left"/>
              <w:spacing w:after="0" w:line="240" w:lineRule="auto"/>
              <w:rPr>
                <w:sz w:val="24"/>
                <w:szCs w:val="24"/>
              </w:rPr>
            </w:pPr>
            <w:r>
              <w:rPr>
                <w:rFonts w:ascii="Times New Roman" w:hAnsi="Times New Roman" w:cs="Times New Roman"/>
                <w:color w:val="#000000"/>
                <w:sz w:val="24"/>
                <w:szCs w:val="24"/>
              </w:rPr>
              <w:t> 2.	генетики мозга, методические подходы и уровни анализа: природа межиндивидуальной вариативности биоэлектрической активности мозга: электроэнцефалограмма, вызванные потенциалы, генотипередовые отношения в изменчивости показателей вегетативных реакций.</w:t>
            </w:r>
          </w:p>
          <w:p>
            <w:pPr>
              <w:jc w:val="left"/>
              <w:spacing w:after="0" w:line="240" w:lineRule="auto"/>
              <w:rPr>
                <w:sz w:val="24"/>
                <w:szCs w:val="24"/>
              </w:rPr>
            </w:pPr>
            <w:r>
              <w:rPr>
                <w:rFonts w:ascii="Times New Roman" w:hAnsi="Times New Roman" w:cs="Times New Roman"/>
                <w:color w:val="#000000"/>
                <w:sz w:val="24"/>
                <w:szCs w:val="24"/>
              </w:rPr>
              <w:t> 3.	наследственности в формировании доминирования полушарий мозга, модели наследуемости лево и праворукости Особенности функциональных асимметрии у близнецов.</w:t>
            </w:r>
          </w:p>
          <w:p>
            <w:pPr>
              <w:jc w:val="left"/>
              <w:spacing w:after="0" w:line="240" w:lineRule="auto"/>
              <w:rPr>
                <w:sz w:val="24"/>
                <w:szCs w:val="24"/>
              </w:rPr>
            </w:pPr>
            <w:r>
              <w:rPr>
                <w:rFonts w:ascii="Times New Roman" w:hAnsi="Times New Roman" w:cs="Times New Roman"/>
                <w:color w:val="#000000"/>
                <w:sz w:val="24"/>
                <w:szCs w:val="24"/>
              </w:rPr>
              <w:t> 4.	 Онтогенез специализации полушарий, влияние средовых факторов на функциональную асимметрию, связь с психическими функциями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дизонтогенеза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Нарушение индивидуальной программы поведения в психогенетике.</w:t>
            </w:r>
          </w:p>
          <w:p>
            <w:pPr>
              <w:jc w:val="left"/>
              <w:spacing w:after="0" w:line="240" w:lineRule="auto"/>
              <w:rPr>
                <w:sz w:val="24"/>
                <w:szCs w:val="24"/>
              </w:rPr>
            </w:pPr>
            <w:r>
              <w:rPr>
                <w:rFonts w:ascii="Times New Roman" w:hAnsi="Times New Roman" w:cs="Times New Roman"/>
                <w:color w:val="#000000"/>
                <w:sz w:val="24"/>
                <w:szCs w:val="24"/>
              </w:rPr>
              <w:t> 2.	Понятие дизонтогенез.</w:t>
            </w:r>
          </w:p>
          <w:p>
            <w:pPr>
              <w:jc w:val="left"/>
              <w:spacing w:after="0" w:line="240" w:lineRule="auto"/>
              <w:rPr>
                <w:sz w:val="24"/>
                <w:szCs w:val="24"/>
              </w:rPr>
            </w:pPr>
            <w:r>
              <w:rPr>
                <w:rFonts w:ascii="Times New Roman" w:hAnsi="Times New Roman" w:cs="Times New Roman"/>
                <w:color w:val="#000000"/>
                <w:sz w:val="24"/>
                <w:szCs w:val="24"/>
              </w:rPr>
              <w:t> 3.	Причины эндогенного и экзогенного характера.</w:t>
            </w:r>
          </w:p>
          <w:p>
            <w:pPr>
              <w:jc w:val="left"/>
              <w:spacing w:after="0" w:line="240" w:lineRule="auto"/>
              <w:rPr>
                <w:sz w:val="24"/>
                <w:szCs w:val="24"/>
              </w:rPr>
            </w:pPr>
            <w:r>
              <w:rPr>
                <w:rFonts w:ascii="Times New Roman" w:hAnsi="Times New Roman" w:cs="Times New Roman"/>
                <w:color w:val="#000000"/>
                <w:sz w:val="24"/>
                <w:szCs w:val="24"/>
              </w:rPr>
              <w:t> 4.	Использование трансгенерационного подхода для исправления нарушений онтогенетического развития индивида.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психогенетики»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агрессивного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враждебного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Ковш</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Крючкова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http://www.iprbookshop.ru/78695.html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общих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978-5-9275-0791-7.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http://www.iprbookshop.ru/47103.html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http://www.iprbookshop.ru/11091.html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69.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2023-2024_ФГОС3++2023_Бак-ОЗФО-Психология(ПСОиСФ)(23)_plx_Основы психогенетики</dc:title>
  <dc:creator>FastReport.NET</dc:creator>
</cp:coreProperties>
</file>